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Wernhardstrasse Wien 1160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Компания Prime Homes Holding GmbH закончила строительство многосемейного</w:t>
      </w:r>
    </w:p>
    <w:p>
      <w:pPr/>
      <w:r>
        <w:rPr>
          <w:rFonts w:ascii="Times" w:hAnsi="Times" w:cs="Times"/>
          <w:sz w:val="24"/>
          <w:sz-cs w:val="24"/>
        </w:rPr>
        <w:t xml:space="preserve">жилого дома в 16 районе Оттакринг (Ottakring) в западной части Вены. У этого района интересный рельеф: с одной стороны, ближе к центру города, находятся деловые и жилые кварталы, а с другой – пышные холмы Венского леса.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Предыстория старого района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Самый высокий холм Галлицынберг (Gallizinberg, 450 м) получил своё название в честь российского посла князя Галицына, который более 30 лет представлял интересы Российской империи в Австро-Венгрии. На холме расположен дворец Schloss Wilhelminenberg, который посещают тысячи туристов. Оттуда открываются великолепные виды на Вену и прилегающие окрестности.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Расположение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Оттакринг – перспективный район с древними историческими корнями, здесь отличная инфрастуктура, много транспорта. Новый объект находится на пересечении трамвайных маршрутов (10, 46, 49), автобусных (48А) и линии метро U3. Главная площадь Штефансплатц (Stephansplatz), откуда начинаются все экскурсии, находится всего в 20 минутах езды по прямой ветке метро.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Современное состояние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В шаговой доступности расположены важные объекты общественного назначения: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Масштабный супермаркет Merkur с разнообразным ассортиментом продуктов, товарами для дома и отдыха.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Спортивный фитнес клуб Club Danube Ottakring площадью 11.000 м.кв., в котором находятся разнообразные тренажёры и гимнастические снаряды, теннисные корты, площадки для бадминтона, баскетбола, волейбола.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Подразделение Центра спортивной терапии Medical Fitness, в котором тренируются многие знаменитости и политики.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Итальянский ресторан Gusu, где посетителям предлагают свежеприготовленные традиционные блюда (салаты, пасту, пиццу, морепродукты).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Инновационный клинический комплекс Wilhelminenspital, по сути, отдельный больничный городок, в котором применяют новейшие методики и препараты для диагностики или лечения пациентов. Больницу окружают душистые заросли хвойных деревьев.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Повсюду детские и спортивные площадки, кинотеатры, пиццерии, табачные и цветочные магазины, кафе и рестораны.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Архитектурный облик Wernhardtstrasse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На улице Wernhardtstrasse много красивых исторических зданий: «доходные дома», предшественники муниципального строительства на рубеже XIX и XX века.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На одном из домов можно увидеть роспись на плитке «Жизнь на воде» художника Робина Андерсона, который был директором ремесленного училища, профессором Академии художеств и членом сообщества «Венский Сеццессион».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Описание объекта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Новое здание в виде вставки размещается между двумя жилыми домами послевоенной</w:t>
      </w:r>
    </w:p>
    <w:p>
      <w:pPr/>
      <w:r>
        <w:rPr>
          <w:rFonts w:ascii="Times" w:hAnsi="Times" w:cs="Times"/>
          <w:sz w:val="24"/>
          <w:sz-cs w:val="24"/>
        </w:rPr>
        <w:t xml:space="preserve">Постройки, ориентация фасадов на северную и на южную сторону. На севере видно двухполосную проезжую часть, а на юге – внутренний двор и близлежащие постройки.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Технические характеристики дома: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Год постройки – 2019.</w:t>
      </w:r>
    </w:p>
    <w:p>
      <w:pPr/>
      <w:r>
        <w:rPr>
          <w:rFonts w:ascii="Times" w:hAnsi="Times" w:cs="Times"/>
          <w:sz w:val="24"/>
          <w:sz-cs w:val="24"/>
        </w:rPr>
        <w:t xml:space="preserve">Площадь под строением – 450 м.кв.</w:t>
      </w:r>
    </w:p>
    <w:p>
      <w:pPr/>
      <w:r>
        <w:rPr>
          <w:rFonts w:ascii="Times" w:hAnsi="Times" w:cs="Times"/>
          <w:sz w:val="24"/>
          <w:sz-cs w:val="24"/>
        </w:rPr>
        <w:t xml:space="preserve">Общее количество этажей – 8.</w:t>
      </w:r>
    </w:p>
    <w:p>
      <w:pPr/>
      <w:r>
        <w:rPr>
          <w:rFonts w:ascii="Times" w:hAnsi="Times" w:cs="Times"/>
          <w:sz w:val="24"/>
          <w:sz-cs w:val="24"/>
        </w:rPr>
        <w:t xml:space="preserve">Количество квартир – 17.</w:t>
      </w:r>
    </w:p>
    <w:p>
      <w:pPr/>
      <w:r>
        <w:rPr>
          <w:rFonts w:ascii="Times" w:hAnsi="Times" w:cs="Times"/>
          <w:sz w:val="24"/>
          <w:sz-cs w:val="24"/>
        </w:rPr>
        <w:t xml:space="preserve">Высота потолка – 2,6 м.</w:t>
      </w:r>
    </w:p>
    <w:p>
      <w:pPr/>
      <w:r>
        <w:rPr>
          <w:rFonts w:ascii="Times" w:hAnsi="Times" w:cs="Times"/>
          <w:sz w:val="24"/>
          <w:sz-cs w:val="24"/>
        </w:rPr>
        <w:t xml:space="preserve">Минимальная площадь квартир – 50 м.кв.</w:t>
      </w:r>
    </w:p>
    <w:p>
      <w:pPr/>
      <w:r>
        <w:rPr>
          <w:rFonts w:ascii="Times" w:hAnsi="Times" w:cs="Times"/>
          <w:sz w:val="24"/>
          <w:sz-cs w:val="24"/>
        </w:rPr>
        <w:t xml:space="preserve">Максимальная площадь – 100 м.кв.</w:t>
      </w:r>
    </w:p>
    <w:p>
      <w:pPr/>
      <w:r>
        <w:rPr>
          <w:rFonts w:ascii="Times" w:hAnsi="Times" w:cs="Times"/>
          <w:sz w:val="24"/>
          <w:sz-cs w:val="24"/>
        </w:rPr>
        <w:t xml:space="preserve">Подземная парковка – 12 машиномест.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В квартирах имеются балконы (4 м.кв.) или просторные террасы (22 м.кв.), откуда открываются великолепные виды на столичный город. Особенно впечатляют верхние двухуровневые квартиры по 94 м.кв.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Вертикальные коммуникации включают в себя: пандус, внутреннюю лестницу и пассажирский лифт. На нулевом уровне: просторная входная группа, отдельное техническое помещение для велосипедов и колясок, вход на подземную парковку. Во внутреннем дворике: детская площадка, цветущие зелёные насаждения.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</cp:coreProperties>
</file>

<file path=docProps/meta.xml><?xml version="1.0" encoding="utf-8"?>
<meta xmlns="http://schemas.apple.com/cocoa/2006/metadata">
  <generator>CocoaOOXMLWriter/1671.6</generator>
</meta>
</file>